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Клиника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«Клиника интеллектуальных нарушений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«Клиника интеллектуальных нарушений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«Клиника интеллектуальных нарушений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«Клиника интеллектуальных нарушений » относится к обязательной части, является дисциплиной Блока Б1. «Дисциплины (модули)». Модуль "Клинико-биологические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 Основы психогенетики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 Учебная практика: общественно- педагогическая практика Дефектология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79.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Предметом курса клиники интеллектуальных нарушений является изучение клиники умственной отсталости (олигофрении), - так называемого, врожденного интеллектуального недоразвития и деменции – приобретенного слабоумия. Задачами являются определение прогноза развития состояния и заболевания для выбора адекватных методов обучения и воспитания  умственно отсталого ребенка и решение деонтологических вопросов дефектолог-родители- умственно отсталый ребенок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1619.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форм умственной отсталости. Классификации, основанные на степени тяжести дефекта (Эскироль; М.С. Певзнер); морфологические классификации (П. Яковлев).  Нарушения поведения, связанные со структурными изменениями мозга, отсутствием символизации мысли, языка и ручного труда, характерного для дебильности.Классификации, созданные  на основе психологических и клинических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признаков; этиологические классификации; этиопатогенетические классификации; клинико-физиологические классификации; классификации, созданные с целью социального и педагогического прогноза.Международная классификация болезней (МКБ- 10).  Классификация Американской Ассоциации специалистов по психической отсталости (шкалы для оценки интеллекта и поведения; классификация Д.Н. Исаева  «значительное ограничение настоящего функционирования» -  снижение IQ и наличие ограничений в двух и более областях адаптивных навыков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и патогенез ведущего нарушения интеллекта. Умственная отсталость при хромосомных болезнях: аномалии аутосом, половых хромосом (синдромы Дауна, Шерешевского-Тернера, Клайнфельтера, ХУУ и др.). Метаболические олигофрении (фенилкетонурия, гаргоилизм). Смешанные по этиологии формы олигофрении (гипотиреоидные формы, микроцефалия, кретинизм).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умственной отсталости, обусловленные внутриутробными поражениями (краснуха, сифилис, токсоплазмоз). Перинатальные патологии.  Постнатальные органические поражения головного мозга, гидроцефалия. Семейные формы олигофрении. Осложненные формы (психопатологические синдромы).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степени умственной отсталости. Нарушения процессов ощущения и восприятия, внимания, мышления, речи, памяти. Расстройства чувств, волевые расстройства, самооценка, психомоторика, школьная успеваемость, овладение трудовыми навыками при легкой  (дебильность), умеренной  (имбецильность), тяжелой (выраженнаяимбецильность), глубокой (идиотия)  степени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Раннее выявление детей с психофизиологическими и эмоциональными отклонениями.Психофизиологическое развитие умственно отсталых детей дошкольного и школьного возраста, подростков. Изменение структуры интеллекта. Физиологические механизмы нарушений поведения. Клиника интеллектуальных нарушений при деменции. Клинические формы деменций (болезнь Альцгеймера, сосудистая деменция).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пограничной интеллектуальной недостаточности.Этиология  психического инфантилизма. Задержка возрастного созревания отдельных компонентов познавательной деятельности. Синдром раннего детского аутизма.  Методика нейропсихологического обследования детей с ЗПР. Экспериментальное психофизиологическое обследование. Выявление типичных симптомокомплексов. Влияние биологических и микросоциальных факторов, социально-культурной депривации на возникновение ЗПР. Характеристика особенностей детей с ЗПР.</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478.3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клинико-нейропсихологического обследования детей: - Беседа с ребенком (цели, содержание). Экспериментально-психологическое обследование: - «Конфликтна» проба (кулак – палец). - Проба на смену поз рук. - Проба на исследование пространственной организации движений. - Проба на исследование зрительно- пространственных операций. - Проба на запоминание и воспроизведение групп слов. - Проба, раскрывающая понимание текста. Оценка результатов обследования.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Общепатологический подход к  проблеме  интеллектуальных  нарушений.  этиология, патогенез,  анатомо-физиологические особенности, клинические симптомы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понятия интеллект.</w:t>
            </w:r>
          </w:p>
          <w:p>
            <w:pPr>
              <w:jc w:val="both"/>
              <w:spacing w:after="0" w:line="240" w:lineRule="auto"/>
              <w:rPr>
                <w:sz w:val="24"/>
                <w:szCs w:val="24"/>
              </w:rPr>
            </w:pPr>
            <w:r>
              <w:rPr>
                <w:rFonts w:ascii="Times New Roman" w:hAnsi="Times New Roman" w:cs="Times New Roman"/>
                <w:color w:val="#000000"/>
                <w:sz w:val="24"/>
                <w:szCs w:val="24"/>
              </w:rPr>
              <w:t> 2. Каковы основные психологические подходы к трактовке природы интеллекта?</w:t>
            </w:r>
          </w:p>
          <w:p>
            <w:pPr>
              <w:jc w:val="both"/>
              <w:spacing w:after="0" w:line="240" w:lineRule="auto"/>
              <w:rPr>
                <w:sz w:val="24"/>
                <w:szCs w:val="24"/>
              </w:rPr>
            </w:pPr>
            <w:r>
              <w:rPr>
                <w:rFonts w:ascii="Times New Roman" w:hAnsi="Times New Roman" w:cs="Times New Roman"/>
                <w:color w:val="#000000"/>
                <w:sz w:val="24"/>
                <w:szCs w:val="24"/>
              </w:rPr>
              <w:t> 3. Раскройте содержание этиопатогенетического принципа в подходе к интеллектуальным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Алкогольная энцефалопатия.</w:t>
            </w:r>
          </w:p>
          <w:p>
            <w:pPr>
              <w:jc w:val="both"/>
              <w:spacing w:after="0" w:line="240" w:lineRule="auto"/>
              <w:rPr>
                <w:sz w:val="24"/>
                <w:szCs w:val="24"/>
              </w:rPr>
            </w:pPr>
            <w:r>
              <w:rPr>
                <w:rFonts w:ascii="Times New Roman" w:hAnsi="Times New Roman" w:cs="Times New Roman"/>
                <w:color w:val="#000000"/>
                <w:sz w:val="24"/>
                <w:szCs w:val="24"/>
              </w:rPr>
              <w:t> 2. Систематика олигофрении</w:t>
            </w:r>
          </w:p>
          <w:p>
            <w:pPr>
              <w:jc w:val="both"/>
              <w:spacing w:after="0" w:line="240" w:lineRule="auto"/>
              <w:rPr>
                <w:sz w:val="24"/>
                <w:szCs w:val="24"/>
              </w:rPr>
            </w:pPr>
            <w:r>
              <w:rPr>
                <w:rFonts w:ascii="Times New Roman" w:hAnsi="Times New Roman" w:cs="Times New Roman"/>
                <w:color w:val="#000000"/>
                <w:sz w:val="24"/>
                <w:szCs w:val="24"/>
              </w:rPr>
              <w:t> 3. Дайте патофизиологическую характеристику основного симптома олигофрении</w:t>
            </w:r>
          </w:p>
          <w:p>
            <w:pPr>
              <w:jc w:val="both"/>
              <w:spacing w:after="0" w:line="240" w:lineRule="auto"/>
              <w:rPr>
                <w:sz w:val="24"/>
                <w:szCs w:val="24"/>
              </w:rPr>
            </w:pPr>
            <w:r>
              <w:rPr>
                <w:rFonts w:ascii="Times New Roman" w:hAnsi="Times New Roman" w:cs="Times New Roman"/>
                <w:color w:val="#000000"/>
                <w:sz w:val="24"/>
                <w:szCs w:val="24"/>
              </w:rPr>
              <w:t> 4. Опишите основные варианты декомпенсации умственно отсталых в процессе их социальной адаптации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представлений  об  умственной  отсталости. 2. Распространенность умственной  отсталости.  3. Место  психопатологии,  специальной педагогики в медико- педагогическом комплексе дисциплин.</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Дайте характеристику основных форм интеллектуальных нарушений</w:t>
            </w:r>
          </w:p>
          <w:p>
            <w:pPr>
              <w:jc w:val="left"/>
              <w:spacing w:after="0" w:line="240" w:lineRule="auto"/>
              <w:rPr>
                <w:sz w:val="24"/>
                <w:szCs w:val="24"/>
              </w:rPr>
            </w:pPr>
            <w:r>
              <w:rPr>
                <w:rFonts w:ascii="Times New Roman" w:hAnsi="Times New Roman" w:cs="Times New Roman"/>
                <w:color w:val="#000000"/>
                <w:sz w:val="24"/>
                <w:szCs w:val="24"/>
              </w:rPr>
              <w:t> 2. Чем отличается олигофрения от пограничной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3.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4.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5. Органические ацидемии, сопровождающиеся нарушением нервно-психического развития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Клиническая характеристика  олигофрении при хромосомных нарушениях</w:t>
            </w:r>
          </w:p>
          <w:p>
            <w:pPr>
              <w:jc w:val="left"/>
              <w:spacing w:after="0" w:line="240" w:lineRule="auto"/>
              <w:rPr>
                <w:sz w:val="24"/>
                <w:szCs w:val="24"/>
              </w:rPr>
            </w:pPr>
            <w:r>
              <w:rPr>
                <w:rFonts w:ascii="Times New Roman" w:hAnsi="Times New Roman" w:cs="Times New Roman"/>
                <w:color w:val="#000000"/>
                <w:sz w:val="24"/>
                <w:szCs w:val="24"/>
              </w:rPr>
              <w:t> 2.	Какие формы олигофрении относятся к наследственным заболеваниям</w:t>
            </w:r>
          </w:p>
          <w:p>
            <w:pPr>
              <w:jc w:val="left"/>
              <w:spacing w:after="0" w:line="240" w:lineRule="auto"/>
              <w:rPr>
                <w:sz w:val="24"/>
                <w:szCs w:val="24"/>
              </w:rPr>
            </w:pPr>
            <w:r>
              <w:rPr>
                <w:rFonts w:ascii="Times New Roman" w:hAnsi="Times New Roman" w:cs="Times New Roman"/>
                <w:color w:val="#000000"/>
                <w:sz w:val="24"/>
                <w:szCs w:val="24"/>
              </w:rPr>
              <w:t> 3.	В чем отличие семейной формы от других форм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4.	Дайте характеристику осложненных форм олигофрении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Пренатальный онтогенез и дизонтогении.</w:t>
            </w:r>
          </w:p>
          <w:p>
            <w:pPr>
              <w:jc w:val="left"/>
              <w:spacing w:after="0" w:line="240" w:lineRule="auto"/>
              <w:rPr>
                <w:sz w:val="24"/>
                <w:szCs w:val="24"/>
              </w:rPr>
            </w:pPr>
            <w:r>
              <w:rPr>
                <w:rFonts w:ascii="Times New Roman" w:hAnsi="Times New Roman" w:cs="Times New Roman"/>
                <w:color w:val="#000000"/>
                <w:sz w:val="24"/>
                <w:szCs w:val="24"/>
              </w:rPr>
              <w:t> 2. Первичные и вторичные пороки развития</w:t>
            </w:r>
          </w:p>
          <w:p>
            <w:pPr>
              <w:jc w:val="left"/>
              <w:spacing w:after="0" w:line="240" w:lineRule="auto"/>
              <w:rPr>
                <w:sz w:val="24"/>
                <w:szCs w:val="24"/>
              </w:rPr>
            </w:pPr>
            <w:r>
              <w:rPr>
                <w:rFonts w:ascii="Times New Roman" w:hAnsi="Times New Roman" w:cs="Times New Roman"/>
                <w:color w:val="#000000"/>
                <w:sz w:val="24"/>
                <w:szCs w:val="24"/>
              </w:rPr>
              <w:t> 3. Галактоземии.</w:t>
            </w:r>
          </w:p>
          <w:p>
            <w:pPr>
              <w:jc w:val="left"/>
              <w:spacing w:after="0" w:line="240" w:lineRule="auto"/>
              <w:rPr>
                <w:sz w:val="24"/>
                <w:szCs w:val="24"/>
              </w:rPr>
            </w:pPr>
            <w:r>
              <w:rPr>
                <w:rFonts w:ascii="Times New Roman" w:hAnsi="Times New Roman" w:cs="Times New Roman"/>
                <w:color w:val="#000000"/>
                <w:sz w:val="24"/>
                <w:szCs w:val="24"/>
              </w:rPr>
              <w:t> 4. Мукополисахаридоз</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Клиника и патогенез ведущего нарушения</w:t>
            </w:r>
          </w:p>
          <w:p>
            <w:pPr>
              <w:jc w:val="left"/>
              <w:spacing w:after="0" w:line="240" w:lineRule="auto"/>
              <w:rPr>
                <w:sz w:val="24"/>
                <w:szCs w:val="24"/>
              </w:rPr>
            </w:pPr>
            <w:r>
              <w:rPr>
                <w:rFonts w:ascii="Times New Roman" w:hAnsi="Times New Roman" w:cs="Times New Roman"/>
                <w:color w:val="#000000"/>
                <w:sz w:val="24"/>
                <w:szCs w:val="24"/>
              </w:rPr>
              <w:t> 2.	Раскройте понятие «олигофрения»</w:t>
            </w:r>
          </w:p>
          <w:p>
            <w:pPr>
              <w:jc w:val="left"/>
              <w:spacing w:after="0" w:line="240" w:lineRule="auto"/>
              <w:rPr>
                <w:sz w:val="24"/>
                <w:szCs w:val="24"/>
              </w:rPr>
            </w:pPr>
            <w:r>
              <w:rPr>
                <w:rFonts w:ascii="Times New Roman" w:hAnsi="Times New Roman" w:cs="Times New Roman"/>
                <w:color w:val="#000000"/>
                <w:sz w:val="24"/>
                <w:szCs w:val="24"/>
              </w:rPr>
              <w:t> 3.	Клинико-психологические критерии олигофрении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2.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3.	Органические ацидемии, сопровождающиеся нарушением нервно-психического развития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1.31518"/>
        </w:trPr>
        <w:tc>
          <w:tcPr>
            <w:tcW w:w="9640" w:type="dxa"/>
          </w:tcPr>
          <w:p/>
        </w:tc>
      </w:tr>
      <w:tr>
        <w:trPr>
          <w:trHeight w:hRule="exact" w:val="796.1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Организационно-методические аспекты образовательной интеграции лиц с ограниченными возможностями здоровья.</w:t>
            </w:r>
          </w:p>
        </w:tc>
      </w:tr>
      <w:tr>
        <w:trPr>
          <w:trHeight w:hRule="exact" w:val="8.084989"/>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«Клиника интеллектуальных нарушений »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онкологически</w:t>
            </w:r>
            <w:r>
              <w:rPr/>
              <w:t xml:space="preserve"> </w:t>
            </w:r>
            <w:r>
              <w:rPr>
                <w:rFonts w:ascii="Times New Roman" w:hAnsi="Times New Roman" w:cs="Times New Roman"/>
                <w:color w:val="#000000"/>
                <w:sz w:val="24"/>
                <w:szCs w:val="24"/>
              </w:rPr>
              <w:t>больных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Бауэр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https://urait.ru/bcode/444517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Коморбидность</w:t>
            </w:r>
            <w:r>
              <w:rPr/>
              <w:t xml:space="preserve"> </w:t>
            </w:r>
            <w:r>
              <w:rPr>
                <w:rFonts w:ascii="Times New Roman" w:hAnsi="Times New Roman" w:cs="Times New Roman"/>
                <w:color w:val="#000000"/>
                <w:sz w:val="24"/>
                <w:szCs w:val="24"/>
              </w:rPr>
              <w:t>тревоги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подростковой</w:t>
            </w:r>
            <w:r>
              <w:rPr/>
              <w:t xml:space="preserve"> </w:t>
            </w:r>
            <w:r>
              <w:rPr>
                <w:rFonts w:ascii="Times New Roman" w:hAnsi="Times New Roman" w:cs="Times New Roman"/>
                <w:color w:val="#000000"/>
                <w:sz w:val="24"/>
                <w:szCs w:val="24"/>
              </w:rPr>
              <w:t>депрессивности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Гасилина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2.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(ППСиИО)(23)_plx_Клиника интеллектуальных нарушений </dc:title>
  <dc:creator>FastReport.NET</dc:creator>
</cp:coreProperties>
</file>